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102" w:rsidRPr="0057646E" w:rsidRDefault="00172102" w:rsidP="00172102">
      <w:pPr>
        <w:jc w:val="center"/>
        <w:rPr>
          <w:rFonts w:ascii="Times New Roman" w:hAnsi="Times New Roman" w:cs="Times New Roman"/>
        </w:rPr>
      </w:pPr>
      <w:r w:rsidRPr="0057646E">
        <w:rPr>
          <w:rFonts w:ascii="Times New Roman" w:hAnsi="Times New Roman" w:cs="Times New Roman"/>
          <w:b/>
          <w:bCs/>
        </w:rPr>
        <w:t>MAGNOLIA REGIONAL HEALTH CENTER</w:t>
      </w:r>
    </w:p>
    <w:p w:rsidR="00172102" w:rsidRPr="0057646E" w:rsidRDefault="00172102" w:rsidP="00172102">
      <w:pPr>
        <w:jc w:val="center"/>
        <w:rPr>
          <w:rFonts w:ascii="Times New Roman" w:hAnsi="Times New Roman" w:cs="Times New Roman"/>
        </w:rPr>
      </w:pPr>
      <w:r w:rsidRPr="0057646E">
        <w:rPr>
          <w:rFonts w:ascii="Times New Roman" w:hAnsi="Times New Roman" w:cs="Times New Roman"/>
          <w:i/>
          <w:iCs/>
        </w:rPr>
        <w:t>Corinth, Mississippi</w:t>
      </w:r>
    </w:p>
    <w:p w:rsidR="00172102" w:rsidRPr="0057646E" w:rsidRDefault="00172102" w:rsidP="00172102">
      <w:pPr>
        <w:jc w:val="center"/>
        <w:rPr>
          <w:rFonts w:ascii="Times New Roman" w:hAnsi="Times New Roman" w:cs="Times New Roman"/>
        </w:rPr>
      </w:pPr>
      <w:r>
        <w:rPr>
          <w:rFonts w:ascii="Times New Roman" w:hAnsi="Times New Roman" w:cs="Times New Roman"/>
        </w:rPr>
        <w:t xml:space="preserve">PFS </w:t>
      </w:r>
      <w:r w:rsidRPr="0057646E">
        <w:rPr>
          <w:rFonts w:ascii="Times New Roman" w:hAnsi="Times New Roman" w:cs="Times New Roman"/>
        </w:rPr>
        <w:t>Department Policy and Procedure</w:t>
      </w:r>
    </w:p>
    <w:p w:rsidR="00172102" w:rsidRPr="0057646E" w:rsidRDefault="00172102" w:rsidP="00172102">
      <w:pPr>
        <w:pStyle w:val="Header"/>
        <w:tabs>
          <w:tab w:val="left" w:pos="3045"/>
        </w:tabs>
        <w:jc w:val="center"/>
        <w:rPr>
          <w:rFonts w:ascii="Times New Roman" w:hAnsi="Times New Roman" w:cs="Times New Roman"/>
        </w:rPr>
      </w:pPr>
    </w:p>
    <w:p w:rsidR="00172102" w:rsidRPr="00172102" w:rsidRDefault="00172102" w:rsidP="00172102">
      <w:pPr>
        <w:pStyle w:val="NoSpacing"/>
        <w:jc w:val="center"/>
        <w:rPr>
          <w:rFonts w:ascii="Times New Roman" w:hAnsi="Times New Roman" w:cs="Times New Roman"/>
          <w:b/>
          <w:u w:val="single"/>
        </w:rPr>
      </w:pPr>
      <w:r w:rsidRPr="00172102">
        <w:rPr>
          <w:rFonts w:ascii="Times New Roman" w:hAnsi="Times New Roman" w:cs="Times New Roman"/>
          <w:b/>
          <w:u w:val="single"/>
        </w:rPr>
        <w:t>BILLING AND COLLECTIONS POLICY</w:t>
      </w:r>
    </w:p>
    <w:p w:rsidR="00172102" w:rsidRPr="0057646E" w:rsidRDefault="00172102" w:rsidP="00172102">
      <w:pPr>
        <w:pStyle w:val="NoSpacing"/>
        <w:jc w:val="center"/>
        <w:rPr>
          <w:rFonts w:ascii="Times New Roman" w:hAnsi="Times New Roman" w:cs="Times New Roman"/>
        </w:rPr>
      </w:pPr>
    </w:p>
    <w:p w:rsidR="00172102" w:rsidRPr="0057646E" w:rsidRDefault="00172102" w:rsidP="00172102">
      <w:pPr>
        <w:pStyle w:val="NoSpacing"/>
        <w:jc w:val="center"/>
        <w:rPr>
          <w:rFonts w:ascii="Times New Roman" w:hAnsi="Times New Roman" w:cs="Times New Roman"/>
        </w:rPr>
      </w:pPr>
    </w:p>
    <w:p w:rsidR="00172102" w:rsidRPr="00172102" w:rsidRDefault="00172102" w:rsidP="00172102">
      <w:pPr>
        <w:pStyle w:val="NoSpacing"/>
        <w:rPr>
          <w:rFonts w:ascii="Times New Roman" w:hAnsi="Times New Roman" w:cs="Times New Roman"/>
          <w:b/>
          <w:sz w:val="24"/>
          <w:szCs w:val="24"/>
        </w:rPr>
      </w:pPr>
      <w:r w:rsidRPr="00172102">
        <w:rPr>
          <w:rFonts w:ascii="Times New Roman" w:hAnsi="Times New Roman" w:cs="Times New Roman"/>
          <w:b/>
          <w:sz w:val="24"/>
          <w:szCs w:val="24"/>
        </w:rPr>
        <w:t>PFS_506</w:t>
      </w:r>
    </w:p>
    <w:p w:rsidR="00172102" w:rsidRPr="00172102" w:rsidRDefault="00172102" w:rsidP="00172102">
      <w:pPr>
        <w:pStyle w:val="NoSpacing"/>
        <w:rPr>
          <w:rFonts w:ascii="Times New Roman" w:hAnsi="Times New Roman" w:cs="Times New Roman"/>
          <w:b/>
          <w:sz w:val="24"/>
          <w:szCs w:val="24"/>
        </w:rPr>
      </w:pPr>
      <w:r w:rsidRPr="00172102">
        <w:rPr>
          <w:rFonts w:ascii="Times New Roman" w:hAnsi="Times New Roman" w:cs="Times New Roman"/>
          <w:b/>
          <w:sz w:val="24"/>
          <w:szCs w:val="24"/>
        </w:rPr>
        <w:t>Patient Financial Services</w:t>
      </w:r>
    </w:p>
    <w:p w:rsidR="00172102" w:rsidRPr="00172102" w:rsidRDefault="00172102" w:rsidP="00172102">
      <w:pPr>
        <w:pStyle w:val="Heading3"/>
        <w:rPr>
          <w:rFonts w:ascii="Times New Roman" w:hAnsi="Times New Roman" w:cs="Times New Roman"/>
          <w:b/>
          <w:color w:val="auto"/>
        </w:rPr>
      </w:pPr>
    </w:p>
    <w:p w:rsidR="00172102" w:rsidRPr="00172102" w:rsidRDefault="00172102" w:rsidP="00172102">
      <w:pPr>
        <w:pStyle w:val="Heading3"/>
        <w:jc w:val="both"/>
        <w:rPr>
          <w:rFonts w:ascii="Times New Roman" w:hAnsi="Times New Roman" w:cs="Times New Roman"/>
          <w:color w:val="3E3E3E"/>
        </w:rPr>
      </w:pPr>
      <w:r w:rsidRPr="00172102">
        <w:rPr>
          <w:rFonts w:ascii="Times New Roman" w:hAnsi="Times New Roman" w:cs="Times New Roman"/>
          <w:b/>
          <w:color w:val="auto"/>
        </w:rPr>
        <w:t>Your Financial Responsibilities</w:t>
      </w:r>
      <w:r>
        <w:rPr>
          <w:rFonts w:ascii="Times New Roman" w:hAnsi="Times New Roman" w:cs="Times New Roman"/>
          <w:b/>
          <w:color w:val="auto"/>
        </w:rPr>
        <w:t xml:space="preserve"> - </w:t>
      </w:r>
      <w:r w:rsidRPr="00172102">
        <w:rPr>
          <w:rFonts w:ascii="Times New Roman" w:hAnsi="Times New Roman" w:cs="Times New Roman"/>
          <w:color w:val="3E3E3E"/>
        </w:rPr>
        <w:t>Magnolia Regional Health Center</w:t>
      </w:r>
      <w:r>
        <w:rPr>
          <w:color w:val="3E3E3E"/>
        </w:rPr>
        <w:t xml:space="preserve"> </w:t>
      </w:r>
      <w:r w:rsidRPr="00172102">
        <w:rPr>
          <w:rFonts w:ascii="Times New Roman" w:hAnsi="Times New Roman" w:cs="Times New Roman"/>
          <w:color w:val="3E3E3E"/>
        </w:rPr>
        <w:t>(MRHC)</w:t>
      </w:r>
      <w:r>
        <w:rPr>
          <w:color w:val="3E3E3E"/>
        </w:rPr>
        <w:t xml:space="preserve"> </w:t>
      </w:r>
      <w:r w:rsidRPr="00172102">
        <w:rPr>
          <w:rFonts w:ascii="Times New Roman" w:hAnsi="Times New Roman" w:cs="Times New Roman"/>
          <w:color w:val="3E3E3E"/>
        </w:rPr>
        <w:t>accepts responsibility for providing the highest quality</w:t>
      </w:r>
      <w:r>
        <w:rPr>
          <w:color w:val="3E3E3E"/>
        </w:rPr>
        <w:t xml:space="preserve"> and </w:t>
      </w:r>
      <w:r w:rsidRPr="00172102">
        <w:rPr>
          <w:rFonts w:ascii="Times New Roman" w:hAnsi="Times New Roman" w:cs="Times New Roman"/>
          <w:color w:val="3E3E3E"/>
        </w:rPr>
        <w:t>most cost effective healthcare services possible. Therefore, we ask that you accept responsibility for paying for those services in a timely manner. It is required that all patients sign a “Consent for Treatment and Responsibility for Payment” form regardless of insurance coverage.</w:t>
      </w:r>
    </w:p>
    <w:p w:rsidR="00172102" w:rsidRPr="00172102" w:rsidRDefault="00172102" w:rsidP="00172102">
      <w:pPr>
        <w:pStyle w:val="NormalWeb"/>
        <w:jc w:val="both"/>
        <w:rPr>
          <w:color w:val="3E3E3E"/>
        </w:rPr>
      </w:pPr>
      <w:r w:rsidRPr="00172102">
        <w:rPr>
          <w:rStyle w:val="Strong"/>
          <w:color w:val="3E3E3E"/>
        </w:rPr>
        <w:t>Prior to Service for Elective &amp; Non-emergent Services</w:t>
      </w:r>
      <w:r>
        <w:rPr>
          <w:rStyle w:val="Strong"/>
          <w:color w:val="3E3E3E"/>
        </w:rPr>
        <w:t xml:space="preserve"> -</w:t>
      </w:r>
      <w:r w:rsidRPr="00172102">
        <w:rPr>
          <w:color w:val="3E3E3E"/>
        </w:rPr>
        <w:t> Some health plans require a patient to pre-certify certain services, or to be notified within a certain period of time after becoming hospitalized. If your service is not an emergency, we encourage you to review and understand your insurance coverage and benefit documents prior to your visit. Please discuss any insurance eligibility or payment concerns with our Financial Counselors as soon as possible.</w:t>
      </w:r>
    </w:p>
    <w:p w:rsidR="00172102" w:rsidRPr="00172102" w:rsidRDefault="00172102" w:rsidP="00172102">
      <w:pPr>
        <w:pStyle w:val="NormalWeb"/>
        <w:jc w:val="both"/>
        <w:rPr>
          <w:color w:val="3E3E3E"/>
        </w:rPr>
      </w:pPr>
      <w:r w:rsidRPr="00172102">
        <w:rPr>
          <w:rStyle w:val="Strong"/>
          <w:color w:val="3E3E3E"/>
        </w:rPr>
        <w:t>Patients with a Health Plan</w:t>
      </w:r>
      <w:r w:rsidRPr="00172102">
        <w:rPr>
          <w:color w:val="3E3E3E"/>
        </w:rPr>
        <w:t xml:space="preserve"> </w:t>
      </w:r>
      <w:r>
        <w:rPr>
          <w:color w:val="3E3E3E"/>
        </w:rPr>
        <w:t xml:space="preserve">- </w:t>
      </w:r>
      <w:r w:rsidR="00BE0FB1">
        <w:rPr>
          <w:color w:val="3E3E3E"/>
        </w:rPr>
        <w:t>MRHC</w:t>
      </w:r>
      <w:r w:rsidR="00BE0FB1" w:rsidRPr="00172102">
        <w:rPr>
          <w:color w:val="3E3E3E"/>
        </w:rPr>
        <w:t xml:space="preserve"> </w:t>
      </w:r>
      <w:r w:rsidR="00BE0FB1">
        <w:rPr>
          <w:color w:val="3E3E3E"/>
        </w:rPr>
        <w:t>will</w:t>
      </w:r>
      <w:r w:rsidR="00BE0FB1" w:rsidRPr="00172102">
        <w:rPr>
          <w:color w:val="3E3E3E"/>
        </w:rPr>
        <w:t xml:space="preserve"> collect outpatient and clinic patient payment responsibilities prior to the delivery of services which includes deductibles, co-pays</w:t>
      </w:r>
      <w:r w:rsidR="00BE0FB1">
        <w:rPr>
          <w:color w:val="3E3E3E"/>
        </w:rPr>
        <w:t xml:space="preserve">, </w:t>
      </w:r>
      <w:r w:rsidR="00BE0FB1" w:rsidRPr="00172102">
        <w:rPr>
          <w:color w:val="3E3E3E"/>
        </w:rPr>
        <w:t>co-insurance</w:t>
      </w:r>
      <w:r w:rsidR="00BE0FB1">
        <w:rPr>
          <w:color w:val="3E3E3E"/>
        </w:rPr>
        <w:t xml:space="preserve"> and Non-covered</w:t>
      </w:r>
      <w:r w:rsidR="00BE0FB1" w:rsidRPr="00172102">
        <w:rPr>
          <w:color w:val="3E3E3E"/>
        </w:rPr>
        <w:t xml:space="preserve"> amounts. </w:t>
      </w:r>
    </w:p>
    <w:p w:rsidR="00172102" w:rsidRPr="00172102" w:rsidRDefault="00172102" w:rsidP="00172102">
      <w:pPr>
        <w:pStyle w:val="NormalWeb"/>
        <w:jc w:val="both"/>
        <w:rPr>
          <w:color w:val="3E3E3E"/>
        </w:rPr>
      </w:pPr>
      <w:r w:rsidRPr="00172102">
        <w:rPr>
          <w:rStyle w:val="Strong"/>
          <w:color w:val="3E3E3E"/>
        </w:rPr>
        <w:t>Patients with Medicare</w:t>
      </w:r>
      <w:r>
        <w:rPr>
          <w:color w:val="3E3E3E"/>
        </w:rPr>
        <w:t xml:space="preserve"> -</w:t>
      </w:r>
      <w:r w:rsidRPr="00172102">
        <w:rPr>
          <w:color w:val="3E3E3E"/>
        </w:rPr>
        <w:t> </w:t>
      </w:r>
      <w:r w:rsidR="00BE0FB1" w:rsidRPr="00172102">
        <w:rPr>
          <w:color w:val="3E3E3E"/>
        </w:rPr>
        <w:t>At the time of appointment, a clerk will review your physician orders and diagnosis information. If Medicare does not cover the services ordered, you may be asked to sign a Medicare Advance Beneficiary Notice (ABN) to signify that you have been informed of your payment responsibility</w:t>
      </w:r>
      <w:r w:rsidR="00BE0FB1">
        <w:rPr>
          <w:color w:val="3E3E3E"/>
        </w:rPr>
        <w:t xml:space="preserve"> and the amount collected prior to services being provided</w:t>
      </w:r>
      <w:r w:rsidR="00BE0FB1" w:rsidRPr="00172102">
        <w:rPr>
          <w:color w:val="3E3E3E"/>
        </w:rPr>
        <w:t>.</w:t>
      </w:r>
    </w:p>
    <w:p w:rsidR="00172102" w:rsidRPr="00172102" w:rsidRDefault="00172102" w:rsidP="00172102">
      <w:pPr>
        <w:pStyle w:val="NormalWeb"/>
        <w:jc w:val="both"/>
        <w:rPr>
          <w:color w:val="3E3E3E"/>
        </w:rPr>
      </w:pPr>
      <w:r w:rsidRPr="00172102">
        <w:rPr>
          <w:rStyle w:val="Strong"/>
          <w:color w:val="3E3E3E"/>
        </w:rPr>
        <w:t>Patients with no Insurance Coverage</w:t>
      </w:r>
      <w:r>
        <w:rPr>
          <w:color w:val="3E3E3E"/>
        </w:rPr>
        <w:t xml:space="preserve"> -</w:t>
      </w:r>
      <w:r w:rsidRPr="00172102">
        <w:rPr>
          <w:color w:val="3E3E3E"/>
        </w:rPr>
        <w:t> </w:t>
      </w:r>
      <w:r w:rsidR="00BE0FB1">
        <w:rPr>
          <w:color w:val="3E3E3E"/>
        </w:rPr>
        <w:t>MRHC</w:t>
      </w:r>
      <w:r w:rsidR="00BE0FB1" w:rsidRPr="00172102">
        <w:rPr>
          <w:color w:val="3E3E3E"/>
        </w:rPr>
        <w:t xml:space="preserve"> offers a </w:t>
      </w:r>
      <w:r w:rsidR="00BE0FB1">
        <w:rPr>
          <w:color w:val="3E3E3E"/>
        </w:rPr>
        <w:t>66</w:t>
      </w:r>
      <w:r w:rsidR="00BE0FB1" w:rsidRPr="00172102">
        <w:rPr>
          <w:color w:val="3E3E3E"/>
        </w:rPr>
        <w:t>% reduction</w:t>
      </w:r>
      <w:r w:rsidR="00BE0FB1">
        <w:rPr>
          <w:color w:val="3E3E3E"/>
        </w:rPr>
        <w:t xml:space="preserve"> from billed charges</w:t>
      </w:r>
      <w:r w:rsidR="00BE0FB1" w:rsidRPr="00172102">
        <w:rPr>
          <w:color w:val="3E3E3E"/>
        </w:rPr>
        <w:t xml:space="preserve"> for patients with no insurance</w:t>
      </w:r>
      <w:r w:rsidR="00BE0FB1">
        <w:rPr>
          <w:color w:val="3E3E3E"/>
        </w:rPr>
        <w:t xml:space="preserve"> or adjust to 100% of Medicare allowable</w:t>
      </w:r>
      <w:r w:rsidR="00BE0FB1" w:rsidRPr="00172102">
        <w:rPr>
          <w:color w:val="3E3E3E"/>
        </w:rPr>
        <w:t xml:space="preserve">.  </w:t>
      </w:r>
      <w:r w:rsidR="00BE0FB1">
        <w:rPr>
          <w:color w:val="3E3E3E"/>
        </w:rPr>
        <w:t>E</w:t>
      </w:r>
      <w:r w:rsidR="00BE0FB1" w:rsidRPr="00172102">
        <w:rPr>
          <w:color w:val="3E3E3E"/>
        </w:rPr>
        <w:t>lective procedures and surgical procedures requires payment in full prior to services.</w:t>
      </w:r>
    </w:p>
    <w:p w:rsidR="00172102" w:rsidRDefault="00172102" w:rsidP="00172102">
      <w:pPr>
        <w:pStyle w:val="Heading3"/>
        <w:jc w:val="both"/>
        <w:rPr>
          <w:rFonts w:ascii="Times New Roman" w:hAnsi="Times New Roman" w:cs="Times New Roman"/>
          <w:color w:val="3E3E3E"/>
        </w:rPr>
      </w:pPr>
      <w:r w:rsidRPr="00172102">
        <w:rPr>
          <w:rFonts w:ascii="Times New Roman" w:hAnsi="Times New Roman" w:cs="Times New Roman"/>
          <w:b/>
          <w:color w:val="auto"/>
        </w:rPr>
        <w:t>Processing Your Bill</w:t>
      </w:r>
      <w:r>
        <w:rPr>
          <w:rFonts w:ascii="Times New Roman" w:hAnsi="Times New Roman" w:cs="Times New Roman"/>
          <w:b/>
          <w:color w:val="auto"/>
        </w:rPr>
        <w:t xml:space="preserve"> - </w:t>
      </w:r>
      <w:r w:rsidR="00BE0FB1" w:rsidRPr="00172102">
        <w:rPr>
          <w:rFonts w:ascii="Times New Roman" w:hAnsi="Times New Roman" w:cs="Times New Roman"/>
          <w:color w:val="3E3E3E"/>
        </w:rPr>
        <w:t>If you have current insurance coverage, the hospital will bill your insurance carrier at that time. Patients</w:t>
      </w:r>
      <w:r w:rsidR="00BE0FB1">
        <w:rPr>
          <w:rFonts w:ascii="Times New Roman" w:hAnsi="Times New Roman" w:cs="Times New Roman"/>
          <w:color w:val="3E3E3E"/>
        </w:rPr>
        <w:t xml:space="preserve"> </w:t>
      </w:r>
      <w:r w:rsidR="00BE0FB1" w:rsidRPr="00172102">
        <w:rPr>
          <w:rFonts w:ascii="Times New Roman" w:hAnsi="Times New Roman" w:cs="Times New Roman"/>
          <w:color w:val="3E3E3E"/>
        </w:rPr>
        <w:t>will not receive statements until their insurance company has either paid the bill and there is a balance due or your insurance company has not paid the claim in a timely manner. If we have not received payment in a timely manner, the hospital may ask for your assistance in getting the bill paid.</w:t>
      </w:r>
      <w:r w:rsidR="00BE0FB1">
        <w:rPr>
          <w:rFonts w:ascii="Times New Roman" w:hAnsi="Times New Roman" w:cs="Times New Roman"/>
          <w:color w:val="3E3E3E"/>
        </w:rPr>
        <w:t xml:space="preserve">  Not assisting may increase the amount you owe.</w:t>
      </w:r>
    </w:p>
    <w:p w:rsidR="00BE0FB1" w:rsidRPr="00BE0FB1" w:rsidRDefault="00BE0FB1" w:rsidP="00BE0FB1"/>
    <w:p w:rsidR="00172102" w:rsidRDefault="00BE0FB1" w:rsidP="00172102">
      <w:pPr>
        <w:pStyle w:val="NormalWeb"/>
        <w:spacing w:after="0"/>
        <w:jc w:val="both"/>
        <w:rPr>
          <w:color w:val="3E3E3E"/>
        </w:rPr>
      </w:pPr>
      <w:r>
        <w:rPr>
          <w:color w:val="3E3E3E"/>
        </w:rPr>
        <w:t xml:space="preserve">All efforts to estimate and collect the patient portion of the bill will be made prior to services being provided, however if you owe an additional amount, you will be billed at that time.  </w:t>
      </w:r>
      <w:r w:rsidRPr="00172102">
        <w:rPr>
          <w:color w:val="3E3E3E"/>
        </w:rPr>
        <w:t xml:space="preserve">If you have questions about your hospital bill, please call our Patient Financial Services department at </w:t>
      </w:r>
      <w:r w:rsidR="00402F6D">
        <w:rPr>
          <w:color w:val="3E3E3E"/>
        </w:rPr>
        <w:t>662-253-1940</w:t>
      </w:r>
      <w:r w:rsidRPr="00172102">
        <w:rPr>
          <w:color w:val="3E3E3E"/>
        </w:rPr>
        <w:t>.</w:t>
      </w:r>
    </w:p>
    <w:p w:rsidR="00172102" w:rsidRDefault="00172102" w:rsidP="00172102">
      <w:pPr>
        <w:pStyle w:val="Heading3"/>
        <w:jc w:val="both"/>
        <w:rPr>
          <w:rFonts w:ascii="Times New Roman" w:hAnsi="Times New Roman" w:cs="Times New Roman"/>
          <w:b/>
          <w:color w:val="auto"/>
        </w:rPr>
      </w:pPr>
      <w:r w:rsidRPr="00172102">
        <w:rPr>
          <w:rFonts w:ascii="Times New Roman" w:hAnsi="Times New Roman" w:cs="Times New Roman"/>
          <w:b/>
          <w:color w:val="auto"/>
        </w:rPr>
        <w:lastRenderedPageBreak/>
        <w:t>Physician Billing</w:t>
      </w:r>
    </w:p>
    <w:p w:rsidR="00BE0FB1" w:rsidRPr="00172102" w:rsidRDefault="00BE0FB1" w:rsidP="00BE0FB1">
      <w:pPr>
        <w:pStyle w:val="NormalWeb"/>
        <w:jc w:val="both"/>
        <w:rPr>
          <w:color w:val="3E3E3E"/>
        </w:rPr>
      </w:pPr>
      <w:r w:rsidRPr="00172102">
        <w:rPr>
          <w:color w:val="3E3E3E"/>
        </w:rPr>
        <w:t xml:space="preserve">Professional fees charged by physicians for services provided to you will be billed by the physician </w:t>
      </w:r>
      <w:r>
        <w:rPr>
          <w:color w:val="3E3E3E"/>
        </w:rPr>
        <w:t xml:space="preserve">practice </w:t>
      </w:r>
      <w:r w:rsidRPr="00172102">
        <w:rPr>
          <w:color w:val="3E3E3E"/>
        </w:rPr>
        <w:t>separately and apart from the fees charged by the hospital. Please understand that physicians or other healthcare professionals may be called upon to provide care or services to you or on your behalf, but you may not actually see, or be examined by, all physicians or healthcare professio</w:t>
      </w:r>
      <w:r>
        <w:rPr>
          <w:color w:val="3E3E3E"/>
        </w:rPr>
        <w:t>nals participating in your care.  F</w:t>
      </w:r>
      <w:r w:rsidRPr="00172102">
        <w:rPr>
          <w:color w:val="3E3E3E"/>
        </w:rPr>
        <w:t>or example, you may not see physicians providing radiology, pathology and EKG interpretation.</w:t>
      </w:r>
    </w:p>
    <w:p w:rsidR="00BE0FB1" w:rsidRPr="00172102" w:rsidRDefault="00BE0FB1" w:rsidP="00BE0FB1">
      <w:pPr>
        <w:pStyle w:val="NormalWeb"/>
        <w:jc w:val="both"/>
        <w:rPr>
          <w:color w:val="3E3E3E"/>
        </w:rPr>
      </w:pPr>
      <w:r w:rsidRPr="00172102">
        <w:rPr>
          <w:color w:val="3E3E3E"/>
        </w:rPr>
        <w:t>In many instances, there will be a separate charge for professional services rendered by physicians to you or on your behalf, and you will receive a bill for these professional services that is separate from the bill for hospital services. These independent healthcare professionals may not participate in your health plan and you may be responsible for payment of all or part of the fees for the services provided by these physicians who have provided out-of-network services, in addition to applicable amounts due for copayments, coinsurance, deductibles, and non-covered services.</w:t>
      </w:r>
    </w:p>
    <w:p w:rsidR="00BE0FB1" w:rsidRPr="00172102" w:rsidRDefault="00BE0FB1" w:rsidP="00BE0FB1">
      <w:pPr>
        <w:pStyle w:val="NormalWeb"/>
        <w:jc w:val="both"/>
        <w:rPr>
          <w:color w:val="3E3E3E"/>
        </w:rPr>
      </w:pPr>
      <w:r w:rsidRPr="00172102">
        <w:rPr>
          <w:color w:val="3E3E3E"/>
        </w:rPr>
        <w:t>We encourage you to contact your health plan to determine whether the independent healthcare professionals are participating with your health plan. In order to obtain the most accurate and up-to-date information about in-network and out-of-network independent healthcare professionals, please contact the customer service number of your health plan or visit its website. Your health plan is the primary source of information on its provider network and benefits.</w:t>
      </w:r>
    </w:p>
    <w:p w:rsidR="00BE0FB1" w:rsidRPr="00172102" w:rsidRDefault="00BE0FB1" w:rsidP="00BE0FB1">
      <w:pPr>
        <w:pStyle w:val="NormalWeb"/>
        <w:jc w:val="both"/>
        <w:rPr>
          <w:color w:val="3E3E3E"/>
        </w:rPr>
      </w:pPr>
      <w:r w:rsidRPr="00172102">
        <w:rPr>
          <w:color w:val="3E3E3E"/>
        </w:rPr>
        <w:t>To help you determine whether the independent healthcare professionals who provide services at this facility are participating with your health plan, this healthcare facility can provide you with a complete list of the names and contact information for each individual or group. If you receive a bill from a physician and have questions, please call the telephone number listed on the statement.</w:t>
      </w:r>
    </w:p>
    <w:p w:rsidR="00BE0FB1" w:rsidRPr="00BE0FB1" w:rsidRDefault="00BE0FB1" w:rsidP="00BE0FB1"/>
    <w:p w:rsidR="00172102" w:rsidRPr="00172102" w:rsidRDefault="00172102" w:rsidP="00172102">
      <w:pPr>
        <w:pStyle w:val="NormalWeb"/>
        <w:jc w:val="both"/>
        <w:rPr>
          <w:color w:val="3E3E3E"/>
        </w:rPr>
        <w:sectPr w:rsidR="00172102" w:rsidRPr="00172102">
          <w:pgSz w:w="12240" w:h="15840"/>
          <w:pgMar w:top="1440" w:right="1440" w:bottom="1440" w:left="1440" w:header="720" w:footer="720" w:gutter="0"/>
          <w:cols w:space="720"/>
          <w:docGrid w:linePitch="360"/>
        </w:sectPr>
      </w:pPr>
      <w:r w:rsidRPr="00172102">
        <w:rPr>
          <w:rStyle w:val="Strong"/>
          <w:color w:val="3E3E3E"/>
        </w:rPr>
        <w:t>Physicians that may bill you separately include:</w:t>
      </w:r>
      <w:r w:rsidR="005C10A0">
        <w:rPr>
          <w:rStyle w:val="Strong"/>
          <w:color w:val="3E3E3E"/>
        </w:rPr>
        <w:t xml:space="preserve">  </w:t>
      </w:r>
    </w:p>
    <w:p w:rsidR="00172102" w:rsidRDefault="00172102" w:rsidP="00172102">
      <w:pPr>
        <w:pStyle w:val="NormalWeb"/>
        <w:jc w:val="both"/>
        <w:rPr>
          <w:color w:val="3E3E3E"/>
        </w:rPr>
      </w:pPr>
      <w:r w:rsidRPr="00172102">
        <w:rPr>
          <w:color w:val="3E3E3E"/>
        </w:rPr>
        <w:t>Radiologist</w:t>
      </w:r>
      <w:r w:rsidRPr="00172102">
        <w:rPr>
          <w:color w:val="3E3E3E"/>
        </w:rPr>
        <w:br/>
        <w:t>Surgeon</w:t>
      </w:r>
    </w:p>
    <w:p w:rsidR="00BE0FB1" w:rsidRPr="00172102" w:rsidRDefault="00BE0FB1" w:rsidP="00BE0FB1">
      <w:pPr>
        <w:pStyle w:val="NormalWeb"/>
        <w:jc w:val="both"/>
        <w:rPr>
          <w:color w:val="3E3E3E"/>
        </w:rPr>
      </w:pPr>
      <w:r>
        <w:rPr>
          <w:color w:val="3E3E3E"/>
        </w:rPr>
        <w:t>Emergency Room Physicians</w:t>
      </w:r>
    </w:p>
    <w:p w:rsidR="00172102" w:rsidRPr="00172102" w:rsidRDefault="00172102" w:rsidP="00172102">
      <w:pPr>
        <w:pStyle w:val="NormalWeb"/>
        <w:jc w:val="both"/>
        <w:rPr>
          <w:rStyle w:val="Strong"/>
          <w:i/>
          <w:iCs/>
          <w:color w:val="3E3E3E"/>
        </w:rPr>
        <w:sectPr w:rsidR="00172102" w:rsidRPr="00172102" w:rsidSect="00E01C79">
          <w:type w:val="continuous"/>
          <w:pgSz w:w="12240" w:h="15840"/>
          <w:pgMar w:top="1440" w:right="1440" w:bottom="1440" w:left="1440" w:header="720" w:footer="720" w:gutter="0"/>
          <w:cols w:num="2" w:space="720"/>
          <w:docGrid w:linePitch="360"/>
        </w:sectPr>
      </w:pPr>
      <w:r w:rsidRPr="00172102">
        <w:rPr>
          <w:color w:val="3E3E3E"/>
        </w:rPr>
        <w:t>Cardiologist</w:t>
      </w:r>
      <w:r w:rsidRPr="00172102">
        <w:rPr>
          <w:color w:val="3E3E3E"/>
        </w:rPr>
        <w:br/>
        <w:t>Anesthesiologist</w:t>
      </w:r>
      <w:r w:rsidRPr="00172102">
        <w:rPr>
          <w:color w:val="3E3E3E"/>
        </w:rPr>
        <w:br/>
        <w:t>Personal Physician</w:t>
      </w:r>
    </w:p>
    <w:p w:rsidR="005C10A0" w:rsidRDefault="00172102" w:rsidP="00172102">
      <w:pPr>
        <w:pStyle w:val="NormalWeb"/>
        <w:jc w:val="both"/>
        <w:rPr>
          <w:rStyle w:val="Emphasis"/>
          <w:color w:val="3E3E3E"/>
        </w:rPr>
      </w:pPr>
      <w:r w:rsidRPr="00172102">
        <w:rPr>
          <w:rStyle w:val="Strong"/>
          <w:i/>
          <w:iCs/>
          <w:color w:val="3E3E3E"/>
        </w:rPr>
        <w:t>Note</w:t>
      </w:r>
      <w:r w:rsidRPr="00172102">
        <w:rPr>
          <w:rStyle w:val="Emphasis"/>
          <w:color w:val="3E3E3E"/>
        </w:rPr>
        <w:t>: There will be a telephone number on each bill or statement you receive to call with questions related to that particular bill.  </w:t>
      </w:r>
    </w:p>
    <w:p w:rsidR="00172102" w:rsidRPr="00172102" w:rsidRDefault="00172102" w:rsidP="00172102">
      <w:pPr>
        <w:pStyle w:val="NormalWeb"/>
        <w:jc w:val="both"/>
        <w:rPr>
          <w:color w:val="3E3E3E"/>
        </w:rPr>
      </w:pPr>
      <w:r w:rsidRPr="00172102">
        <w:rPr>
          <w:color w:val="3E3E3E"/>
        </w:rPr>
        <w:br/>
      </w:r>
    </w:p>
    <w:p w:rsidR="005C10A0" w:rsidRDefault="00172102" w:rsidP="005C10A0">
      <w:pPr>
        <w:jc w:val="both"/>
        <w:rPr>
          <w:rFonts w:ascii="Times New Roman" w:hAnsi="Times New Roman" w:cs="Times New Roman"/>
          <w:color w:val="3E3E3E"/>
          <w:sz w:val="24"/>
          <w:szCs w:val="24"/>
        </w:rPr>
      </w:pPr>
      <w:r w:rsidRPr="00172102">
        <w:rPr>
          <w:rStyle w:val="Strong"/>
          <w:rFonts w:ascii="Times New Roman" w:hAnsi="Times New Roman" w:cs="Times New Roman"/>
          <w:color w:val="3E3E3E"/>
          <w:sz w:val="24"/>
          <w:szCs w:val="24"/>
        </w:rPr>
        <w:t>IF YOU HAVE COMMERCIAL INSURANCE:</w:t>
      </w:r>
      <w:r w:rsidR="005C10A0">
        <w:rPr>
          <w:rStyle w:val="Strong"/>
          <w:color w:val="3E3E3E"/>
        </w:rPr>
        <w:t xml:space="preserve"> </w:t>
      </w:r>
      <w:r w:rsidR="005C10A0" w:rsidRPr="00172102">
        <w:rPr>
          <w:rFonts w:ascii="Times New Roman" w:hAnsi="Times New Roman" w:cs="Times New Roman"/>
          <w:color w:val="3E3E3E"/>
          <w:sz w:val="24"/>
          <w:szCs w:val="24"/>
        </w:rPr>
        <w:t>Contact your insurance company to understand all of the factors affecting your financial responsibility.</w:t>
      </w:r>
      <w:r w:rsidR="005C10A0">
        <w:rPr>
          <w:color w:val="3E3E3E"/>
        </w:rPr>
        <w:t xml:space="preserve"> </w:t>
      </w:r>
      <w:r w:rsidR="005C10A0" w:rsidRPr="00172102">
        <w:rPr>
          <w:rFonts w:ascii="Times New Roman" w:hAnsi="Times New Roman" w:cs="Times New Roman"/>
          <w:color w:val="3E3E3E"/>
          <w:sz w:val="24"/>
          <w:szCs w:val="24"/>
        </w:rPr>
        <w:t>Numerous factors, such as type of plan, co-pay, co-insurance, deductible, out-of-pocket maximums, provider network and other limitations, will affect your financial responsibility to</w:t>
      </w:r>
      <w:r w:rsidR="005C10A0">
        <w:rPr>
          <w:color w:val="3E3E3E"/>
        </w:rPr>
        <w:t xml:space="preserve"> </w:t>
      </w:r>
      <w:r w:rsidR="005C10A0" w:rsidRPr="00172102">
        <w:rPr>
          <w:rFonts w:ascii="Times New Roman" w:hAnsi="Times New Roman" w:cs="Times New Roman"/>
          <w:color w:val="3E3E3E"/>
          <w:sz w:val="24"/>
          <w:szCs w:val="24"/>
        </w:rPr>
        <w:t>a hospital.</w:t>
      </w:r>
      <w:r w:rsidR="005C10A0">
        <w:rPr>
          <w:color w:val="3E3E3E"/>
        </w:rPr>
        <w:t xml:space="preserve">  </w:t>
      </w:r>
      <w:r w:rsidR="005C10A0" w:rsidRPr="00172102">
        <w:rPr>
          <w:rFonts w:ascii="Times New Roman" w:hAnsi="Times New Roman" w:cs="Times New Roman"/>
          <w:color w:val="3E3E3E"/>
          <w:sz w:val="24"/>
          <w:szCs w:val="24"/>
        </w:rPr>
        <w:t>The prices reflected on this site do not include charges for the physician or other professional fees, such as pharmacy, diagnostic imaging, or lab work.</w:t>
      </w:r>
      <w:r w:rsidR="005C10A0">
        <w:rPr>
          <w:rFonts w:ascii="Times New Roman" w:hAnsi="Times New Roman" w:cs="Times New Roman"/>
          <w:color w:val="3E3E3E"/>
          <w:sz w:val="24"/>
          <w:szCs w:val="24"/>
        </w:rPr>
        <w:t xml:space="preserve"> </w:t>
      </w:r>
      <w:r w:rsidR="005C10A0" w:rsidRPr="00172102">
        <w:rPr>
          <w:rFonts w:ascii="Times New Roman" w:hAnsi="Times New Roman" w:cs="Times New Roman"/>
          <w:color w:val="3E3E3E"/>
          <w:sz w:val="24"/>
          <w:szCs w:val="24"/>
        </w:rPr>
        <w:t>The prices reflected on this site do not include any negotiated discounts between your insurance company and the hospital.</w:t>
      </w:r>
    </w:p>
    <w:p w:rsidR="00172102" w:rsidRPr="00172102" w:rsidRDefault="005C10A0" w:rsidP="00172102">
      <w:pPr>
        <w:pStyle w:val="NormalWeb"/>
        <w:jc w:val="both"/>
        <w:rPr>
          <w:color w:val="3E3E3E"/>
        </w:rPr>
      </w:pPr>
      <w:r>
        <w:rPr>
          <w:rStyle w:val="Strong"/>
          <w:color w:val="3E3E3E"/>
        </w:rPr>
        <w:t xml:space="preserve"> </w:t>
      </w:r>
      <w:r w:rsidR="00172102" w:rsidRPr="00172102">
        <w:rPr>
          <w:rStyle w:val="Strong"/>
          <w:color w:val="3E3E3E"/>
        </w:rPr>
        <w:t>IF YOU HAVE MEDICARE:</w:t>
      </w:r>
    </w:p>
    <w:p w:rsidR="00172102" w:rsidRPr="00172102" w:rsidRDefault="00172102" w:rsidP="00172102">
      <w:pPr>
        <w:pStyle w:val="NormalWeb"/>
        <w:jc w:val="both"/>
        <w:rPr>
          <w:color w:val="3E3E3E"/>
        </w:rPr>
      </w:pPr>
      <w:r w:rsidRPr="00172102">
        <w:rPr>
          <w:color w:val="3E3E3E"/>
        </w:rPr>
        <w:lastRenderedPageBreak/>
        <w:t>Medicare has many different parts, and not everyone has the same type of Medicare coverage. Medicare will pay for many of your healthcare expenses but not all of them.</w:t>
      </w:r>
      <w:r w:rsidR="005C10A0">
        <w:rPr>
          <w:color w:val="3E3E3E"/>
        </w:rPr>
        <w:t xml:space="preserve"> </w:t>
      </w:r>
      <w:r w:rsidRPr="00172102">
        <w:rPr>
          <w:color w:val="3E3E3E"/>
        </w:rPr>
        <w:t>Special rules apply if you have employer group health insurance coverage through your job or a spouse’s job.</w:t>
      </w:r>
      <w:r w:rsidR="005C10A0">
        <w:rPr>
          <w:color w:val="3E3E3E"/>
        </w:rPr>
        <w:t xml:space="preserve">  </w:t>
      </w:r>
      <w:r w:rsidRPr="00172102">
        <w:rPr>
          <w:color w:val="3E3E3E"/>
        </w:rPr>
        <w:t>If you have a supplemental health insurance policy, it may cover some costs that Medicare does not cover.</w:t>
      </w:r>
      <w:r w:rsidR="005C10A0">
        <w:rPr>
          <w:color w:val="3E3E3E"/>
        </w:rPr>
        <w:t xml:space="preserve">  </w:t>
      </w:r>
      <w:r w:rsidRPr="00172102">
        <w:rPr>
          <w:color w:val="3E3E3E"/>
        </w:rPr>
        <w:t>The best way to be sure of what your Medicare plan covers is to call 1-800-MEDICARE, or visit the website at www.mymedicare.gov</w:t>
      </w:r>
    </w:p>
    <w:p w:rsidR="00172102" w:rsidRPr="00172102" w:rsidRDefault="00172102" w:rsidP="00172102">
      <w:pPr>
        <w:pStyle w:val="NormalWeb"/>
        <w:jc w:val="both"/>
        <w:rPr>
          <w:color w:val="3E3E3E"/>
        </w:rPr>
      </w:pPr>
      <w:r w:rsidRPr="00172102">
        <w:rPr>
          <w:rStyle w:val="Strong"/>
          <w:color w:val="3E3E3E"/>
        </w:rPr>
        <w:t>IF YOU HAVE MEDICAID:</w:t>
      </w:r>
    </w:p>
    <w:p w:rsidR="00172102" w:rsidRPr="00172102" w:rsidRDefault="00172102" w:rsidP="00172102">
      <w:pPr>
        <w:pStyle w:val="NormalWeb"/>
        <w:jc w:val="both"/>
        <w:rPr>
          <w:color w:val="3E3E3E"/>
        </w:rPr>
      </w:pPr>
      <w:r w:rsidRPr="00172102">
        <w:rPr>
          <w:color w:val="3E3E3E"/>
        </w:rPr>
        <w:t>Contact your local Medicaid office at 800-421-2408, or visit https://medicaid.ms.gov/ to determine all the factors affecting your financial responsibility. Generally, Medicaid recipients are not responsible for any portion of the bill.</w:t>
      </w:r>
    </w:p>
    <w:p w:rsidR="00172102" w:rsidRPr="00172102" w:rsidRDefault="00172102" w:rsidP="00172102">
      <w:pPr>
        <w:pStyle w:val="NormalWeb"/>
        <w:jc w:val="both"/>
        <w:rPr>
          <w:color w:val="3E3E3E"/>
        </w:rPr>
      </w:pPr>
      <w:r w:rsidRPr="00172102">
        <w:rPr>
          <w:rStyle w:val="Strong"/>
          <w:color w:val="3E3E3E"/>
        </w:rPr>
        <w:t>IF YOU ARE UNINSURED:</w:t>
      </w:r>
    </w:p>
    <w:p w:rsidR="00172102" w:rsidRPr="00172102" w:rsidRDefault="00172102" w:rsidP="00172102">
      <w:pPr>
        <w:pStyle w:val="NormalWeb"/>
        <w:jc w:val="both"/>
        <w:rPr>
          <w:color w:val="3E3E3E"/>
        </w:rPr>
      </w:pPr>
      <w:r w:rsidRPr="00172102">
        <w:rPr>
          <w:color w:val="3E3E3E"/>
        </w:rPr>
        <w:t xml:space="preserve">Please contact our Patient Financial Services Department at </w:t>
      </w:r>
      <w:r w:rsidR="00402F6D">
        <w:rPr>
          <w:color w:val="3E3E3E"/>
        </w:rPr>
        <w:t>662-253-1940</w:t>
      </w:r>
      <w:bookmarkStart w:id="0" w:name="_GoBack"/>
      <w:bookmarkEnd w:id="0"/>
      <w:r w:rsidRPr="00172102">
        <w:rPr>
          <w:color w:val="3E3E3E"/>
        </w:rPr>
        <w:t xml:space="preserve"> and ask about our payment policies.</w:t>
      </w:r>
    </w:p>
    <w:p w:rsidR="005C10A0" w:rsidRPr="00BE0FB1" w:rsidRDefault="00172102" w:rsidP="00BE0FB1">
      <w:pPr>
        <w:jc w:val="both"/>
        <w:rPr>
          <w:rFonts w:ascii="Times New Roman" w:hAnsi="Times New Roman" w:cs="Times New Roman"/>
          <w:b/>
          <w:sz w:val="24"/>
          <w:szCs w:val="24"/>
        </w:rPr>
      </w:pPr>
      <w:r w:rsidRPr="00172102">
        <w:rPr>
          <w:rFonts w:ascii="Times New Roman" w:hAnsi="Times New Roman" w:cs="Times New Roman"/>
          <w:b/>
          <w:sz w:val="24"/>
          <w:szCs w:val="24"/>
        </w:rPr>
        <w:t>Point of Service Collections</w:t>
      </w:r>
    </w:p>
    <w:p w:rsidR="00172102" w:rsidRDefault="00172102" w:rsidP="00172102">
      <w:pPr>
        <w:pStyle w:val="CM12"/>
        <w:spacing w:after="355" w:line="311" w:lineRule="atLeast"/>
        <w:ind w:right="195"/>
        <w:jc w:val="both"/>
        <w:rPr>
          <w:rFonts w:ascii="Times New Roman" w:hAnsi="Times New Roman" w:cs="Times New Roman"/>
        </w:rPr>
      </w:pPr>
      <w:r w:rsidRPr="00172102">
        <w:rPr>
          <w:rFonts w:ascii="Times New Roman" w:hAnsi="Times New Roman" w:cs="Times New Roman"/>
        </w:rPr>
        <w:t xml:space="preserve">Scheduled patients will be provided the opportunity to pre‐register for services. An estimate of the patient’s financial responsibility will be determined by the ordered services and a Pre‐Payment discount will be offered based on the level of expected responsibility. Unscheduled patients will also be provided an estimate of responsibility and offered a discount for Pre‐Payment. </w:t>
      </w:r>
    </w:p>
    <w:p w:rsidR="00BE0FB1" w:rsidRPr="00172102" w:rsidRDefault="00BE0FB1" w:rsidP="00BE0FB1">
      <w:pPr>
        <w:jc w:val="both"/>
        <w:rPr>
          <w:rFonts w:ascii="Times New Roman" w:hAnsi="Times New Roman" w:cs="Times New Roman"/>
          <w:b/>
          <w:sz w:val="24"/>
          <w:szCs w:val="24"/>
        </w:rPr>
      </w:pPr>
      <w:r w:rsidRPr="00172102">
        <w:rPr>
          <w:rFonts w:ascii="Times New Roman" w:hAnsi="Times New Roman" w:cs="Times New Roman"/>
          <w:b/>
          <w:sz w:val="24"/>
          <w:szCs w:val="24"/>
        </w:rPr>
        <w:t xml:space="preserve">SPECIAL PROCEDURE DISCOUNTS </w:t>
      </w:r>
    </w:p>
    <w:p w:rsidR="00BE0FB1" w:rsidRPr="00172102" w:rsidRDefault="00BE0FB1" w:rsidP="00BE0FB1">
      <w:pPr>
        <w:jc w:val="both"/>
        <w:rPr>
          <w:rFonts w:ascii="Times New Roman" w:hAnsi="Times New Roman" w:cs="Times New Roman"/>
          <w:sz w:val="24"/>
          <w:szCs w:val="24"/>
        </w:rPr>
      </w:pPr>
      <w:r w:rsidRPr="00172102">
        <w:rPr>
          <w:rFonts w:ascii="Times New Roman" w:hAnsi="Times New Roman" w:cs="Times New Roman"/>
          <w:sz w:val="24"/>
          <w:szCs w:val="24"/>
        </w:rPr>
        <w:t>Administrative discounts and case rates will be determined based on community need. Procedures receiving this discounted rate will not be eligible for additional discounts.</w:t>
      </w:r>
    </w:p>
    <w:p w:rsidR="00BE0FB1" w:rsidRPr="00172102" w:rsidRDefault="00BE0FB1" w:rsidP="00BE0FB1">
      <w:pPr>
        <w:jc w:val="both"/>
        <w:rPr>
          <w:rFonts w:ascii="Times New Roman" w:hAnsi="Times New Roman" w:cs="Times New Roman"/>
          <w:b/>
          <w:sz w:val="24"/>
          <w:szCs w:val="24"/>
        </w:rPr>
      </w:pPr>
      <w:r w:rsidRPr="00172102">
        <w:rPr>
          <w:rFonts w:ascii="Times New Roman" w:hAnsi="Times New Roman" w:cs="Times New Roman"/>
          <w:b/>
          <w:sz w:val="24"/>
          <w:szCs w:val="24"/>
        </w:rPr>
        <w:t xml:space="preserve">PAYMENT ARRANGEMENTS </w:t>
      </w:r>
    </w:p>
    <w:p w:rsidR="00BE0FB1" w:rsidRPr="00172102" w:rsidRDefault="00BE0FB1" w:rsidP="00BE0FB1">
      <w:pPr>
        <w:jc w:val="both"/>
        <w:rPr>
          <w:rFonts w:ascii="Times New Roman" w:hAnsi="Times New Roman" w:cs="Times New Roman"/>
          <w:sz w:val="24"/>
          <w:szCs w:val="24"/>
        </w:rPr>
      </w:pPr>
      <w:r w:rsidRPr="00172102">
        <w:rPr>
          <w:rFonts w:ascii="Times New Roman" w:hAnsi="Times New Roman" w:cs="Times New Roman"/>
          <w:sz w:val="24"/>
          <w:szCs w:val="24"/>
        </w:rPr>
        <w:t>Inpatient/Outpatient Billing</w:t>
      </w:r>
      <w:r>
        <w:rPr>
          <w:rFonts w:ascii="Times New Roman" w:hAnsi="Times New Roman" w:cs="Times New Roman"/>
          <w:sz w:val="24"/>
          <w:szCs w:val="24"/>
        </w:rPr>
        <w:t xml:space="preserve">: </w:t>
      </w:r>
      <w:r w:rsidRPr="00172102">
        <w:rPr>
          <w:rFonts w:ascii="Times New Roman" w:hAnsi="Times New Roman" w:cs="Times New Roman"/>
          <w:sz w:val="24"/>
          <w:szCs w:val="24"/>
        </w:rPr>
        <w:t xml:space="preserve"> MRHC will bill all insurance carriers as a courtesy to our patients when the patient or guarantor has furnished the hospital the necessary information and benefits are assigned to the hospital. A copy of the patient’s insurance car</w:t>
      </w:r>
      <w:r>
        <w:rPr>
          <w:rFonts w:ascii="Times New Roman" w:hAnsi="Times New Roman" w:cs="Times New Roman"/>
          <w:sz w:val="24"/>
          <w:szCs w:val="24"/>
        </w:rPr>
        <w:t>d</w:t>
      </w:r>
      <w:r w:rsidRPr="00172102">
        <w:rPr>
          <w:rFonts w:ascii="Times New Roman" w:hAnsi="Times New Roman" w:cs="Times New Roman"/>
          <w:sz w:val="24"/>
          <w:szCs w:val="24"/>
        </w:rPr>
        <w:t xml:space="preserve"> is requested at time of registration and scanned into the system. </w:t>
      </w:r>
    </w:p>
    <w:p w:rsidR="00BE0FB1" w:rsidRPr="00172102" w:rsidRDefault="00BE0FB1" w:rsidP="00BE0FB1">
      <w:pPr>
        <w:jc w:val="both"/>
        <w:rPr>
          <w:rFonts w:ascii="Times New Roman" w:hAnsi="Times New Roman" w:cs="Times New Roman"/>
          <w:sz w:val="24"/>
          <w:szCs w:val="24"/>
        </w:rPr>
      </w:pPr>
      <w:r w:rsidRPr="00172102">
        <w:rPr>
          <w:rFonts w:ascii="Times New Roman" w:hAnsi="Times New Roman" w:cs="Times New Roman"/>
          <w:sz w:val="24"/>
          <w:szCs w:val="24"/>
        </w:rPr>
        <w:t xml:space="preserve">MRHC will submit at least one claim to the insurance company. </w:t>
      </w:r>
    </w:p>
    <w:p w:rsidR="00BE0FB1" w:rsidRPr="00172102" w:rsidRDefault="00BE0FB1" w:rsidP="00BE0FB1">
      <w:pPr>
        <w:jc w:val="both"/>
        <w:rPr>
          <w:rFonts w:ascii="Times New Roman" w:hAnsi="Times New Roman" w:cs="Times New Roman"/>
          <w:sz w:val="24"/>
          <w:szCs w:val="24"/>
        </w:rPr>
      </w:pPr>
      <w:r w:rsidRPr="00172102">
        <w:rPr>
          <w:rFonts w:ascii="Times New Roman" w:hAnsi="Times New Roman" w:cs="Times New Roman"/>
          <w:sz w:val="24"/>
          <w:szCs w:val="24"/>
        </w:rPr>
        <w:t>Monthly statements will be sent every thirty (30) days to the guarantor when there is a balance</w:t>
      </w:r>
      <w:r>
        <w:rPr>
          <w:rFonts w:ascii="Times New Roman" w:hAnsi="Times New Roman" w:cs="Times New Roman"/>
          <w:sz w:val="24"/>
          <w:szCs w:val="24"/>
        </w:rPr>
        <w:t xml:space="preserve"> after insurance</w:t>
      </w:r>
      <w:r w:rsidRPr="00172102">
        <w:rPr>
          <w:rFonts w:ascii="Times New Roman" w:hAnsi="Times New Roman" w:cs="Times New Roman"/>
          <w:sz w:val="24"/>
          <w:szCs w:val="24"/>
        </w:rPr>
        <w:t xml:space="preserve">. A detail bill is available to the patient upon request. </w:t>
      </w:r>
    </w:p>
    <w:p w:rsidR="00172102" w:rsidRPr="00172102" w:rsidRDefault="00BE0FB1" w:rsidP="00BE0FB1">
      <w:pPr>
        <w:jc w:val="both"/>
        <w:rPr>
          <w:rFonts w:ascii="Times New Roman" w:hAnsi="Times New Roman" w:cs="Times New Roman"/>
          <w:sz w:val="24"/>
          <w:szCs w:val="24"/>
        </w:rPr>
      </w:pPr>
      <w:r w:rsidRPr="00172102">
        <w:rPr>
          <w:rFonts w:ascii="Times New Roman" w:hAnsi="Times New Roman" w:cs="Times New Roman"/>
          <w:noProof/>
          <w:sz w:val="24"/>
          <w:szCs w:val="24"/>
        </w:rPr>
        <mc:AlternateContent>
          <mc:Choice Requires="wps">
            <w:drawing>
              <wp:anchor distT="0" distB="0" distL="114300" distR="114300" simplePos="0" relativeHeight="251661312" behindDoc="0" locked="0" layoutInCell="0" allowOverlap="1" wp14:anchorId="44E309B2" wp14:editId="54F7C429">
                <wp:simplePos x="742950" y="5800725"/>
                <wp:positionH relativeFrom="margin">
                  <wp:align>right</wp:align>
                </wp:positionH>
                <wp:positionV relativeFrom="margin">
                  <wp:align>bottom</wp:align>
                </wp:positionV>
                <wp:extent cx="3615690" cy="1666875"/>
                <wp:effectExtent l="0" t="0" r="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690"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FB1" w:rsidRDefault="00BE0FB1" w:rsidP="00BE0F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309B2" id="_x0000_t202" coordsize="21600,21600" o:spt="202" path="m,l,21600r21600,l21600,xe">
                <v:stroke joinstyle="miter"/>
                <v:path gradientshapeok="t" o:connecttype="rect"/>
              </v:shapetype>
              <v:shape id="Text Box 3" o:spid="_x0000_s1026" type="#_x0000_t202" style="position:absolute;left:0;text-align:left;margin-left:233.5pt;margin-top:0;width:284.7pt;height:131.25pt;z-index:25166131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RuAIAAME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" o:allowincell="f" filled="f" stroked="f">
                <v:textbox>
                  <w:txbxContent>
                    <w:p w:rsidR="00BE0FB1" w:rsidRDefault="00BE0FB1" w:rsidP="00BE0FB1"/>
                  </w:txbxContent>
                </v:textbox>
                <w10:wrap type="square" anchorx="margin" anchory="margin"/>
              </v:shape>
            </w:pict>
          </mc:Fallback>
        </mc:AlternateContent>
      </w:r>
      <w:r w:rsidRPr="00172102">
        <w:rPr>
          <w:rFonts w:ascii="Times New Roman" w:hAnsi="Times New Roman" w:cs="Times New Roman"/>
          <w:sz w:val="24"/>
          <w:szCs w:val="24"/>
        </w:rPr>
        <w:t xml:space="preserve">It is the policy for MRHC to attempt to collect some form of payment </w:t>
      </w:r>
      <w:r w:rsidRPr="00172102">
        <w:rPr>
          <w:rFonts w:ascii="Times New Roman" w:hAnsi="Times New Roman" w:cs="Times New Roman"/>
          <w:sz w:val="24"/>
          <w:szCs w:val="24"/>
        </w:rPr>
        <w:lastRenderedPageBreak/>
        <w:t>from uninsured patients at the time of service.</w:t>
      </w:r>
    </w:p>
    <w:p w:rsidR="00172102" w:rsidRPr="00172102" w:rsidRDefault="00172102" w:rsidP="00172102">
      <w:pPr>
        <w:jc w:val="both"/>
        <w:rPr>
          <w:rFonts w:ascii="Times New Roman" w:hAnsi="Times New Roman" w:cs="Times New Roman"/>
          <w:sz w:val="24"/>
          <w:szCs w:val="24"/>
        </w:rPr>
      </w:pPr>
      <w:r w:rsidRPr="00172102">
        <w:rPr>
          <w:rFonts w:ascii="Times New Roman" w:hAnsi="Times New Roman" w:cs="Times New Roman"/>
          <w:noProof/>
          <w:sz w:val="24"/>
          <w:szCs w:val="24"/>
        </w:rPr>
        <w:drawing>
          <wp:inline distT="0" distB="0" distL="0" distR="0" wp14:anchorId="774D1808" wp14:editId="639FDE12">
            <wp:extent cx="3618481" cy="11032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65472" cy="1117576"/>
                    </a:xfrm>
                    <a:prstGeom prst="rect">
                      <a:avLst/>
                    </a:prstGeom>
                    <a:noFill/>
                  </pic:spPr>
                </pic:pic>
              </a:graphicData>
            </a:graphic>
          </wp:inline>
        </w:drawing>
      </w:r>
    </w:p>
    <w:p w:rsidR="00172102" w:rsidRPr="00172102" w:rsidRDefault="00172102" w:rsidP="00172102">
      <w:pPr>
        <w:jc w:val="both"/>
        <w:rPr>
          <w:rFonts w:ascii="Times New Roman" w:hAnsi="Times New Roman" w:cs="Times New Roman"/>
          <w:sz w:val="24"/>
          <w:szCs w:val="24"/>
        </w:rPr>
      </w:pPr>
      <w:r w:rsidRPr="00172102">
        <w:rPr>
          <w:rFonts w:ascii="Times New Roman" w:hAnsi="Times New Roman" w:cs="Times New Roman"/>
          <w:sz w:val="24"/>
          <w:szCs w:val="24"/>
        </w:rPr>
        <w:t xml:space="preserve">Previous outstanding account balances with an established payment arrangement will continue to be honored for the completion of that payment arrangement. </w:t>
      </w:r>
    </w:p>
    <w:p w:rsidR="00172102" w:rsidRDefault="00172102" w:rsidP="00172102">
      <w:pPr>
        <w:pStyle w:val="CM6"/>
        <w:jc w:val="both"/>
        <w:rPr>
          <w:rFonts w:ascii="Times New Roman" w:hAnsi="Times New Roman" w:cs="Times New Roman"/>
        </w:rPr>
      </w:pPr>
      <w:r w:rsidRPr="00172102">
        <w:rPr>
          <w:rFonts w:ascii="Times New Roman" w:hAnsi="Times New Roman" w:cs="Times New Roman"/>
        </w:rPr>
        <w:t xml:space="preserve">New payment arrangements for account balances not previously established prior to the effective date of this policy will follow the guidelines outlined above. </w:t>
      </w:r>
    </w:p>
    <w:p w:rsidR="00BE0FB1" w:rsidRDefault="00BE0FB1" w:rsidP="00BE0FB1">
      <w:pPr>
        <w:pStyle w:val="Default"/>
      </w:pPr>
    </w:p>
    <w:p w:rsidR="00BE0FB1" w:rsidRPr="008944BE" w:rsidRDefault="00BE0FB1" w:rsidP="00BE0FB1">
      <w:pPr>
        <w:pStyle w:val="Default"/>
      </w:pPr>
      <w:r w:rsidRPr="008944BE">
        <w:rPr>
          <w:b/>
        </w:rPr>
        <w:t>Overpayments:</w:t>
      </w:r>
      <w:r>
        <w:rPr>
          <w:b/>
        </w:rPr>
        <w:t xml:space="preserve">  </w:t>
      </w:r>
      <w:r>
        <w:t>It is MRHC’s desire to only collect what the patient owes at time of service.  Should your insurance pay more than expected, or your deductible amount changed from when estimated, MRHC will make every effort to make a refund with-in two weeks from identifying the over payment.  Amounts collected on one account may be applied to other unpaid accounts linked to the patient.</w:t>
      </w:r>
    </w:p>
    <w:p w:rsidR="00BE0FB1" w:rsidRPr="00172102" w:rsidRDefault="00BE0FB1" w:rsidP="00BE0FB1">
      <w:pPr>
        <w:pStyle w:val="Default"/>
        <w:jc w:val="both"/>
        <w:rPr>
          <w:rFonts w:ascii="Times New Roman" w:hAnsi="Times New Roman" w:cs="Times New Roman"/>
        </w:rPr>
      </w:pPr>
    </w:p>
    <w:p w:rsidR="00BE0FB1" w:rsidRDefault="00BE0FB1" w:rsidP="00BE0FB1">
      <w:pPr>
        <w:pStyle w:val="Default"/>
        <w:jc w:val="both"/>
        <w:rPr>
          <w:rFonts w:ascii="Times New Roman" w:hAnsi="Times New Roman" w:cs="Times New Roman"/>
        </w:rPr>
      </w:pPr>
      <w:r w:rsidRPr="00172102">
        <w:rPr>
          <w:rFonts w:ascii="Times New Roman" w:hAnsi="Times New Roman" w:cs="Times New Roman"/>
        </w:rPr>
        <w:t>Effective Date: 11/01/2022</w:t>
      </w:r>
    </w:p>
    <w:p w:rsidR="00BE0FB1" w:rsidRPr="00172102" w:rsidRDefault="00BE0FB1" w:rsidP="00BE0FB1">
      <w:pPr>
        <w:pStyle w:val="Default"/>
        <w:jc w:val="both"/>
        <w:rPr>
          <w:rFonts w:ascii="Times New Roman" w:hAnsi="Times New Roman" w:cs="Times New Roman"/>
        </w:rPr>
      </w:pPr>
      <w:r>
        <w:rPr>
          <w:rFonts w:ascii="Times New Roman" w:hAnsi="Times New Roman" w:cs="Times New Roman"/>
        </w:rPr>
        <w:t>Revised: 07/18/2023</w:t>
      </w:r>
    </w:p>
    <w:p w:rsidR="00BE0FB1" w:rsidRPr="00BE0FB1" w:rsidRDefault="00BE0FB1" w:rsidP="00BE0FB1">
      <w:pPr>
        <w:pStyle w:val="Default"/>
      </w:pPr>
    </w:p>
    <w:p w:rsidR="00172102" w:rsidRPr="00172102" w:rsidRDefault="00172102" w:rsidP="00172102">
      <w:pPr>
        <w:pStyle w:val="Default"/>
        <w:jc w:val="both"/>
        <w:rPr>
          <w:rFonts w:ascii="Times New Roman" w:hAnsi="Times New Roman" w:cs="Times New Roman"/>
        </w:rPr>
      </w:pPr>
    </w:p>
    <w:p w:rsidR="00172102" w:rsidRPr="00172102" w:rsidRDefault="00172102" w:rsidP="00172102">
      <w:pPr>
        <w:jc w:val="both"/>
        <w:rPr>
          <w:rFonts w:ascii="Times New Roman" w:hAnsi="Times New Roman" w:cs="Times New Roman"/>
          <w:sz w:val="24"/>
          <w:szCs w:val="24"/>
        </w:rPr>
      </w:pPr>
    </w:p>
    <w:p w:rsidR="00F71904" w:rsidRPr="00172102" w:rsidRDefault="005C10A0" w:rsidP="00172102">
      <w:pPr>
        <w:jc w:val="both"/>
        <w:rPr>
          <w:rFonts w:ascii="Times New Roman" w:hAnsi="Times New Roman" w:cs="Times New Roman"/>
          <w:sz w:val="24"/>
          <w:szCs w:val="24"/>
        </w:rPr>
      </w:pPr>
      <w:r w:rsidRPr="00172102">
        <w:rPr>
          <w:rFonts w:ascii="Times New Roman" w:hAnsi="Times New Roman" w:cs="Times New Roman"/>
          <w:color w:val="3E3E3E"/>
          <w:sz w:val="24"/>
          <w:szCs w:val="24"/>
        </w:rPr>
        <w:br/>
      </w:r>
    </w:p>
    <w:sectPr w:rsidR="00F71904" w:rsidRPr="00172102" w:rsidSect="00E01C7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102"/>
    <w:rsid w:val="00172102"/>
    <w:rsid w:val="00402F6D"/>
    <w:rsid w:val="005C10A0"/>
    <w:rsid w:val="00BE0FB1"/>
    <w:rsid w:val="00C9134A"/>
    <w:rsid w:val="00D75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C91C"/>
  <w15:chartTrackingRefBased/>
  <w15:docId w15:val="{A1A3B3DD-EDF7-4621-B278-4ACB86F1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102"/>
  </w:style>
  <w:style w:type="paragraph" w:styleId="Heading1">
    <w:name w:val="heading 1"/>
    <w:basedOn w:val="Normal"/>
    <w:link w:val="Heading1Char"/>
    <w:uiPriority w:val="9"/>
    <w:qFormat/>
    <w:rsid w:val="00172102"/>
    <w:pPr>
      <w:spacing w:before="300" w:after="150" w:line="240" w:lineRule="auto"/>
      <w:outlineLvl w:val="0"/>
    </w:pPr>
    <w:rPr>
      <w:rFonts w:ascii="Lora" w:eastAsia="Times New Roman" w:hAnsi="Lora" w:cs="Times New Roman"/>
      <w:color w:val="367C2B"/>
      <w:kern w:val="36"/>
      <w:sz w:val="54"/>
      <w:szCs w:val="54"/>
    </w:rPr>
  </w:style>
  <w:style w:type="paragraph" w:styleId="Heading3">
    <w:name w:val="heading 3"/>
    <w:basedOn w:val="Normal"/>
    <w:next w:val="Normal"/>
    <w:link w:val="Heading3Char"/>
    <w:uiPriority w:val="9"/>
    <w:unhideWhenUsed/>
    <w:qFormat/>
    <w:rsid w:val="001721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102"/>
    <w:rPr>
      <w:rFonts w:ascii="Lora" w:eastAsia="Times New Roman" w:hAnsi="Lora" w:cs="Times New Roman"/>
      <w:color w:val="367C2B"/>
      <w:kern w:val="36"/>
      <w:sz w:val="54"/>
      <w:szCs w:val="54"/>
    </w:rPr>
  </w:style>
  <w:style w:type="character" w:customStyle="1" w:styleId="Heading3Char">
    <w:name w:val="Heading 3 Char"/>
    <w:basedOn w:val="DefaultParagraphFont"/>
    <w:link w:val="Heading3"/>
    <w:uiPriority w:val="9"/>
    <w:rsid w:val="00172102"/>
    <w:rPr>
      <w:rFonts w:asciiTheme="majorHAnsi" w:eastAsiaTheme="majorEastAsia" w:hAnsiTheme="majorHAnsi" w:cstheme="majorBidi"/>
      <w:color w:val="1F4D78" w:themeColor="accent1" w:themeShade="7F"/>
      <w:sz w:val="24"/>
      <w:szCs w:val="24"/>
    </w:rPr>
  </w:style>
  <w:style w:type="paragraph" w:customStyle="1" w:styleId="CM10">
    <w:name w:val="CM10"/>
    <w:basedOn w:val="Normal"/>
    <w:next w:val="Normal"/>
    <w:uiPriority w:val="99"/>
    <w:rsid w:val="00172102"/>
    <w:pPr>
      <w:widowControl w:val="0"/>
      <w:autoSpaceDE w:val="0"/>
      <w:autoSpaceDN w:val="0"/>
      <w:adjustRightInd w:val="0"/>
      <w:spacing w:after="0" w:line="240" w:lineRule="auto"/>
    </w:pPr>
    <w:rPr>
      <w:rFonts w:ascii="Calibri" w:eastAsiaTheme="minorEastAsia" w:hAnsi="Calibri"/>
      <w:sz w:val="24"/>
      <w:szCs w:val="24"/>
    </w:rPr>
  </w:style>
  <w:style w:type="paragraph" w:customStyle="1" w:styleId="Default">
    <w:name w:val="Default"/>
    <w:rsid w:val="00172102"/>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CM12">
    <w:name w:val="CM12"/>
    <w:basedOn w:val="Default"/>
    <w:next w:val="Default"/>
    <w:uiPriority w:val="99"/>
    <w:rsid w:val="00172102"/>
    <w:rPr>
      <w:rFonts w:cstheme="minorBidi"/>
      <w:color w:val="auto"/>
    </w:rPr>
  </w:style>
  <w:style w:type="paragraph" w:customStyle="1" w:styleId="CM6">
    <w:name w:val="CM6"/>
    <w:basedOn w:val="Default"/>
    <w:next w:val="Default"/>
    <w:uiPriority w:val="99"/>
    <w:rsid w:val="00172102"/>
    <w:pPr>
      <w:spacing w:line="268" w:lineRule="atLeast"/>
    </w:pPr>
    <w:rPr>
      <w:rFonts w:cstheme="minorBidi"/>
      <w:color w:val="auto"/>
    </w:rPr>
  </w:style>
  <w:style w:type="character" w:styleId="Strong">
    <w:name w:val="Strong"/>
    <w:basedOn w:val="DefaultParagraphFont"/>
    <w:uiPriority w:val="22"/>
    <w:qFormat/>
    <w:rsid w:val="00172102"/>
    <w:rPr>
      <w:b/>
      <w:bCs/>
    </w:rPr>
  </w:style>
  <w:style w:type="paragraph" w:styleId="NormalWeb">
    <w:name w:val="Normal (Web)"/>
    <w:basedOn w:val="Normal"/>
    <w:uiPriority w:val="99"/>
    <w:unhideWhenUsed/>
    <w:rsid w:val="00172102"/>
    <w:pPr>
      <w:spacing w:after="15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72102"/>
    <w:rPr>
      <w:i/>
      <w:iCs/>
    </w:rPr>
  </w:style>
  <w:style w:type="paragraph" w:styleId="Header">
    <w:name w:val="header"/>
    <w:basedOn w:val="Normal"/>
    <w:link w:val="HeaderChar"/>
    <w:unhideWhenUsed/>
    <w:rsid w:val="00172102"/>
    <w:pPr>
      <w:tabs>
        <w:tab w:val="center" w:pos="4680"/>
        <w:tab w:val="right" w:pos="9360"/>
      </w:tabs>
      <w:spacing w:after="0" w:line="240" w:lineRule="auto"/>
    </w:pPr>
  </w:style>
  <w:style w:type="character" w:customStyle="1" w:styleId="HeaderChar">
    <w:name w:val="Header Char"/>
    <w:basedOn w:val="DefaultParagraphFont"/>
    <w:link w:val="Header"/>
    <w:rsid w:val="00172102"/>
  </w:style>
  <w:style w:type="paragraph" w:styleId="NoSpacing">
    <w:name w:val="No Spacing"/>
    <w:uiPriority w:val="1"/>
    <w:qFormat/>
    <w:rsid w:val="001721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1275</Words>
  <Characters>7268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MRHC</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Bullard, Renee</dc:creator>
  <cp:keywords/>
  <dc:description/>
  <cp:lastModifiedBy>Maddox, Hannah</cp:lastModifiedBy>
  <cp:revision>2</cp:revision>
  <dcterms:created xsi:type="dcterms:W3CDTF">2024-05-23T19:08:00Z</dcterms:created>
  <dcterms:modified xsi:type="dcterms:W3CDTF">2024-05-23T19:08:00Z</dcterms:modified>
</cp:coreProperties>
</file>